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34B" w:rsidRDefault="00D7034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0" w:name="Par1"/>
      <w:bookmarkEnd w:id="0"/>
      <w:r>
        <w:rPr>
          <w:rFonts w:ascii="Calibri" w:hAnsi="Calibri" w:cs="Calibri"/>
          <w:b/>
          <w:bCs/>
        </w:rPr>
        <w:t>МИНИСТЕРСТВО ФИНАНСОВ РОССИЙСКОЙ ФЕДЕРАЦИИ</w:t>
      </w:r>
    </w:p>
    <w:p w:rsidR="00D7034B" w:rsidRDefault="00D703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D7034B" w:rsidRDefault="00D703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ФЕДЕРАЛЬНАЯ НАЛОГОВАЯ СЛУЖБА</w:t>
      </w:r>
    </w:p>
    <w:p w:rsidR="00D7034B" w:rsidRDefault="00D703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D7034B" w:rsidRDefault="00D703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ПИСЬМО</w:t>
      </w:r>
    </w:p>
    <w:p w:rsidR="00D7034B" w:rsidRDefault="00D703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26 ноября 2013 г. N ГД-4-3/21097</w:t>
      </w:r>
    </w:p>
    <w:p w:rsidR="00D7034B" w:rsidRDefault="00D703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" w:name="_GoBack"/>
      <w:bookmarkEnd w:id="1"/>
    </w:p>
    <w:p w:rsidR="00D7034B" w:rsidRDefault="00D703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Федеральная налоговая служба направляет для сведения и использования в </w:t>
      </w:r>
      <w:r w:rsidRPr="00D7034B">
        <w:rPr>
          <w:rFonts w:ascii="Calibri" w:hAnsi="Calibri" w:cs="Calibri"/>
        </w:rPr>
        <w:t xml:space="preserve">работе </w:t>
      </w:r>
      <w:hyperlink w:anchor="Par23" w:history="1">
        <w:r w:rsidRPr="00D7034B">
          <w:rPr>
            <w:rFonts w:ascii="Calibri" w:hAnsi="Calibri" w:cs="Calibri"/>
          </w:rPr>
          <w:t>письмо</w:t>
        </w:r>
      </w:hyperlink>
      <w:r>
        <w:rPr>
          <w:rFonts w:ascii="Calibri" w:hAnsi="Calibri" w:cs="Calibri"/>
        </w:rPr>
        <w:t xml:space="preserve"> Министерства финансов Российской Федерации от 07.11.2013 N 03-01-13/01/47571 о формировании единой правоприменительной практики.</w:t>
      </w:r>
    </w:p>
    <w:p w:rsidR="00D7034B" w:rsidRDefault="00D703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7034B" w:rsidRPr="00D7034B" w:rsidRDefault="00D7034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i/>
        </w:rPr>
      </w:pPr>
      <w:r w:rsidRPr="00D7034B">
        <w:rPr>
          <w:rFonts w:ascii="Calibri" w:hAnsi="Calibri" w:cs="Calibri"/>
          <w:i/>
        </w:rPr>
        <w:t>Государственный советник</w:t>
      </w:r>
    </w:p>
    <w:p w:rsidR="00D7034B" w:rsidRPr="00D7034B" w:rsidRDefault="00D7034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i/>
        </w:rPr>
      </w:pPr>
      <w:r w:rsidRPr="00D7034B">
        <w:rPr>
          <w:rFonts w:ascii="Calibri" w:hAnsi="Calibri" w:cs="Calibri"/>
          <w:i/>
        </w:rPr>
        <w:t>Российской Федерации</w:t>
      </w:r>
    </w:p>
    <w:p w:rsidR="00D7034B" w:rsidRPr="00D7034B" w:rsidRDefault="00D7034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i/>
        </w:rPr>
      </w:pPr>
      <w:r w:rsidRPr="00D7034B">
        <w:rPr>
          <w:rFonts w:ascii="Calibri" w:hAnsi="Calibri" w:cs="Calibri"/>
          <w:i/>
        </w:rPr>
        <w:t>3 класса</w:t>
      </w:r>
    </w:p>
    <w:p w:rsidR="00D7034B" w:rsidRPr="00D7034B" w:rsidRDefault="00D7034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i/>
        </w:rPr>
      </w:pPr>
      <w:r w:rsidRPr="00D7034B">
        <w:rPr>
          <w:rFonts w:ascii="Calibri" w:hAnsi="Calibri" w:cs="Calibri"/>
          <w:i/>
        </w:rPr>
        <w:t>Д.Ю.ГРИГОРЕНКО</w:t>
      </w:r>
    </w:p>
    <w:p w:rsidR="00D7034B" w:rsidRDefault="00D7034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D7034B" w:rsidRDefault="00D7034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D7034B" w:rsidRDefault="00D7034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D7034B" w:rsidRDefault="00D7034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D7034B" w:rsidRDefault="00D7034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2" w:name="Par19"/>
      <w:bookmarkEnd w:id="2"/>
      <w:r>
        <w:rPr>
          <w:rFonts w:ascii="Calibri" w:hAnsi="Calibri" w:cs="Calibri"/>
        </w:rPr>
        <w:t>Приложение</w:t>
      </w:r>
    </w:p>
    <w:p w:rsidR="00D7034B" w:rsidRDefault="00D7034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D7034B" w:rsidRDefault="00D703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МИНИСТЕРСТВО ФИНАНСОВ РОССИЙСКОЙ ФЕДЕРАЦИИ</w:t>
      </w:r>
    </w:p>
    <w:p w:rsidR="00D7034B" w:rsidRDefault="00D703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D7034B" w:rsidRDefault="00D703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3" w:name="Par23"/>
      <w:bookmarkEnd w:id="3"/>
      <w:r>
        <w:rPr>
          <w:rFonts w:ascii="Calibri" w:hAnsi="Calibri" w:cs="Calibri"/>
          <w:b/>
          <w:bCs/>
        </w:rPr>
        <w:t>ПИСЬМО</w:t>
      </w:r>
    </w:p>
    <w:p w:rsidR="00D7034B" w:rsidRDefault="00D703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7 ноября 2013 г. N 03-01-13/01/47571</w:t>
      </w:r>
    </w:p>
    <w:p w:rsidR="00D7034B" w:rsidRDefault="00D703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D7034B" w:rsidRPr="00D7034B" w:rsidRDefault="00D703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D7034B">
        <w:rPr>
          <w:rFonts w:ascii="Calibri" w:hAnsi="Calibri" w:cs="Calibri"/>
          <w:b/>
          <w:bCs/>
        </w:rPr>
        <w:t>О ФОРМИРОВАНИИ ЕДИНОЙ ПРАВОПРИМЕНИТЕЛЬНОЙ ПРАКТИКИ</w:t>
      </w:r>
    </w:p>
    <w:p w:rsidR="00D7034B" w:rsidRPr="00D7034B" w:rsidRDefault="00D703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7034B" w:rsidRPr="00D7034B" w:rsidRDefault="00D703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D7034B">
        <w:rPr>
          <w:rFonts w:ascii="Calibri" w:hAnsi="Calibri" w:cs="Calibri"/>
        </w:rPr>
        <w:t>Министерство финансов Российской Федерации в целях формирования единой правоприменительной практики и снижения числа налоговых споров, возникающих в связи с различной трактовкой отдельных положений законодательства Российской Федерации о налогах и сборах, сообщает следующее.</w:t>
      </w:r>
    </w:p>
    <w:p w:rsidR="00D7034B" w:rsidRPr="00D7034B" w:rsidRDefault="00D703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D7034B">
        <w:rPr>
          <w:rFonts w:ascii="Calibri" w:hAnsi="Calibri" w:cs="Calibri"/>
        </w:rPr>
        <w:t xml:space="preserve">Согласно </w:t>
      </w:r>
      <w:hyperlink r:id="rId5" w:history="1">
        <w:r w:rsidRPr="00D7034B">
          <w:rPr>
            <w:rFonts w:ascii="Calibri" w:hAnsi="Calibri" w:cs="Calibri"/>
          </w:rPr>
          <w:t>пункту 1 статьи 34.2</w:t>
        </w:r>
      </w:hyperlink>
      <w:r w:rsidRPr="00D7034B">
        <w:rPr>
          <w:rFonts w:ascii="Calibri" w:hAnsi="Calibri" w:cs="Calibri"/>
        </w:rPr>
        <w:t xml:space="preserve"> Налогового кодекса Российской Федерации Минфин России дает письменные разъяснения налоговым органам по вопросам применения законодательства Российской Федерации о налогах и сборах.</w:t>
      </w:r>
    </w:p>
    <w:p w:rsidR="00D7034B" w:rsidRDefault="00D703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D7034B">
        <w:rPr>
          <w:rFonts w:ascii="Calibri" w:hAnsi="Calibri" w:cs="Calibri"/>
        </w:rPr>
        <w:t xml:space="preserve">На основании </w:t>
      </w:r>
      <w:hyperlink r:id="rId6" w:history="1">
        <w:r w:rsidRPr="00D7034B">
          <w:rPr>
            <w:rFonts w:ascii="Calibri" w:hAnsi="Calibri" w:cs="Calibri"/>
          </w:rPr>
          <w:t>подпункта 5 пункта 1 статьи 32</w:t>
        </w:r>
      </w:hyperlink>
      <w:r w:rsidRPr="00D7034B">
        <w:rPr>
          <w:rFonts w:ascii="Calibri" w:hAnsi="Calibri" w:cs="Calibri"/>
        </w:rPr>
        <w:t xml:space="preserve"> Налогового кодекса Российской Федерации налоговые органы обязаны руководствоваться письменными разъяснениями </w:t>
      </w:r>
      <w:r>
        <w:rPr>
          <w:rFonts w:ascii="Calibri" w:hAnsi="Calibri" w:cs="Calibri"/>
        </w:rPr>
        <w:t>Минфина России по вопросам применения законодательства Российской Федерации о налогах и сборах.</w:t>
      </w:r>
    </w:p>
    <w:p w:rsidR="00D7034B" w:rsidRDefault="00D703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Вместе с тем письма Минфина России, в которых разъясняются вопросы применения законодательства Российской Федерации о налогах и сборах, не содержат правовых норм, не конкретизируют нормативные предписания и не являются нормативными правовыми актами. Эти письма имеют информационно-разъяснительный характер по вопросам применения законодательства Российской Федерации о налогах и сборах.</w:t>
      </w:r>
    </w:p>
    <w:p w:rsidR="00D7034B" w:rsidRDefault="00D703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В случае, когда письменные разъяснения Минфина России (рекомендации, разъяснения ФНС России) по вопросам применения законодательства Российской Федерации о налогах и сборах не согласуются с решениями, постановлениями, информационными письмами Высшего Арбитражного Суда Российской Федерации, а также решениями, постановлениями, письмами Верховного Суда Российской Федерации, налоговые органы, начиная со дня размещения в полном объеме указанных актов и писем судов на их официальных сайтах</w:t>
      </w:r>
      <w:proofErr w:type="gramEnd"/>
      <w:r>
        <w:rPr>
          <w:rFonts w:ascii="Calibri" w:hAnsi="Calibri" w:cs="Calibri"/>
        </w:rPr>
        <w:t xml:space="preserve"> в сети "Интернет" либо со дня их официального опубликования в установленном порядке, при реализации своих полномочий руководствуются указанными актами и письмами судов.</w:t>
      </w:r>
    </w:p>
    <w:p w:rsidR="00D7034B" w:rsidRDefault="00D7034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D7034B" w:rsidRPr="00D7034B" w:rsidRDefault="00D7034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i/>
        </w:rPr>
      </w:pPr>
      <w:r w:rsidRPr="00D7034B">
        <w:rPr>
          <w:rFonts w:ascii="Calibri" w:hAnsi="Calibri" w:cs="Calibri"/>
          <w:i/>
        </w:rPr>
        <w:t>С.Д.ШАТАЛОВ</w:t>
      </w:r>
    </w:p>
    <w:p w:rsidR="00D7034B" w:rsidRDefault="00D703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sectPr w:rsidR="00D7034B" w:rsidSect="00C95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34B"/>
    <w:rsid w:val="00D7034B"/>
    <w:rsid w:val="00D85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66AFCD49225F808FFECF1BF2359F78DDA5ED5B44D30F035C828DC5AA7064E070752B07B03g5qEF" TargetMode="External"/><Relationship Id="rId5" Type="http://schemas.openxmlformats.org/officeDocument/2006/relationships/hyperlink" Target="consultantplus://offline/ref=066AFCD49225F808FFECF1BF2359F78DDA5ED5B44D30F035C828DC5AA7064E070752B07B085Ag6q7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392</Words>
  <Characters>2235</Characters>
  <Application>Microsoft Office Word</Application>
  <DocSecurity>0</DocSecurity>
  <Lines>18</Lines>
  <Paragraphs>5</Paragraphs>
  <ScaleCrop>false</ScaleCrop>
  <Company/>
  <LinksUpToDate>false</LinksUpToDate>
  <CharactersWithSpaces>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 Александр Николаевич</dc:creator>
  <cp:lastModifiedBy>Иванов Александр Николаевич</cp:lastModifiedBy>
  <cp:revision>1</cp:revision>
  <dcterms:created xsi:type="dcterms:W3CDTF">2014-09-15T05:42:00Z</dcterms:created>
  <dcterms:modified xsi:type="dcterms:W3CDTF">2014-09-15T05:44:00Z</dcterms:modified>
</cp:coreProperties>
</file>